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4F743" w14:textId="77777777" w:rsidR="003E25E2" w:rsidRDefault="003E25E2" w:rsidP="003E25E2">
      <w:pPr>
        <w:rPr>
          <w:rFonts w:eastAsia="Times"/>
          <w:b/>
          <w:bCs/>
          <w:color w:val="000000"/>
          <w:sz w:val="28"/>
          <w:szCs w:val="28"/>
          <w14:ligatures w14:val="standardContextual"/>
        </w:rPr>
      </w:pPr>
      <w:r w:rsidRPr="003E25E2">
        <w:rPr>
          <w:rFonts w:eastAsia="Times"/>
          <w:b/>
          <w:bCs/>
          <w:color w:val="000000"/>
          <w:sz w:val="28"/>
          <w:szCs w:val="28"/>
          <w14:ligatures w14:val="standardContextual"/>
        </w:rPr>
        <w:t>Rules for Candidates Appearing for the Examination</w:t>
      </w:r>
    </w:p>
    <w:p w14:paraId="3BDD9F88" w14:textId="77777777" w:rsidR="003E25E2" w:rsidRPr="003E25E2" w:rsidRDefault="003E25E2" w:rsidP="003E25E2">
      <w:pPr>
        <w:rPr>
          <w:rFonts w:eastAsia="Times"/>
          <w:b/>
          <w:bCs/>
          <w:color w:val="000000"/>
          <w:sz w:val="28"/>
          <w:szCs w:val="28"/>
          <w14:ligatures w14:val="standardContextual"/>
        </w:rPr>
      </w:pPr>
    </w:p>
    <w:p w14:paraId="21EE9238" w14:textId="77777777" w:rsidR="003E25E2" w:rsidRPr="003E25E2" w:rsidRDefault="003E25E2" w:rsidP="003E25E2">
      <w:pPr>
        <w:rPr>
          <w:rFonts w:eastAsia="Times"/>
          <w:b/>
          <w:bCs/>
          <w:color w:val="000000"/>
          <w14:ligatures w14:val="standardContextual"/>
        </w:rPr>
      </w:pPr>
      <w:r w:rsidRPr="003E25E2">
        <w:rPr>
          <w:rFonts w:eastAsia="Times"/>
          <w:b/>
          <w:bCs/>
          <w:color w:val="000000"/>
          <w14:ligatures w14:val="standardContextual"/>
        </w:rPr>
        <w:t>A. Before the Examination</w:t>
      </w:r>
    </w:p>
    <w:p w14:paraId="586C2FC1" w14:textId="77777777" w:rsidR="003E25E2" w:rsidRPr="003E25E2" w:rsidRDefault="003E25E2" w:rsidP="003E25E2">
      <w:pPr>
        <w:numPr>
          <w:ilvl w:val="0"/>
          <w:numId w:val="67"/>
        </w:numPr>
        <w:rPr>
          <w:rFonts w:eastAsia="Times"/>
          <w:color w:val="000000"/>
          <w14:ligatures w14:val="standardContextual"/>
        </w:rPr>
      </w:pPr>
      <w:r w:rsidRPr="003E25E2">
        <w:rPr>
          <w:rFonts w:eastAsia="Times"/>
          <w:b/>
          <w:bCs/>
          <w:color w:val="000000"/>
          <w14:ligatures w14:val="standardContextual"/>
        </w:rPr>
        <w:t>Punctuality</w:t>
      </w:r>
      <w:r w:rsidRPr="003E25E2">
        <w:rPr>
          <w:rFonts w:eastAsia="Times"/>
          <w:color w:val="000000"/>
          <w14:ligatures w14:val="standardContextual"/>
        </w:rPr>
        <w:br/>
        <w:t>Candidates must arrive at least 30 minutes before the scheduled start time for briefing and seating arrangements.</w:t>
      </w:r>
    </w:p>
    <w:p w14:paraId="4970EEE8" w14:textId="77777777" w:rsidR="003E25E2" w:rsidRPr="003E25E2" w:rsidRDefault="003E25E2" w:rsidP="003E25E2">
      <w:pPr>
        <w:numPr>
          <w:ilvl w:val="0"/>
          <w:numId w:val="67"/>
        </w:numPr>
        <w:rPr>
          <w:rFonts w:eastAsia="Times"/>
          <w:color w:val="000000"/>
          <w14:ligatures w14:val="standardContextual"/>
        </w:rPr>
      </w:pPr>
      <w:r w:rsidRPr="003E25E2">
        <w:rPr>
          <w:rFonts w:eastAsia="Times"/>
          <w:b/>
          <w:bCs/>
          <w:color w:val="000000"/>
          <w14:ligatures w14:val="standardContextual"/>
        </w:rPr>
        <w:t>Identity Requirement</w:t>
      </w:r>
      <w:r w:rsidRPr="003E25E2">
        <w:rPr>
          <w:rFonts w:eastAsia="Times"/>
          <w:color w:val="000000"/>
          <w14:ligatures w14:val="standardContextual"/>
        </w:rPr>
        <w:br/>
        <w:t>Candidates must present a valid Citizenship Identity Card upon entry to the examination hall. The card must remain visible on the desk throughout the examination.</w:t>
      </w:r>
    </w:p>
    <w:p w14:paraId="0C8A146C" w14:textId="77777777" w:rsidR="003E25E2" w:rsidRPr="003E25E2" w:rsidRDefault="003E25E2" w:rsidP="003E25E2">
      <w:pPr>
        <w:numPr>
          <w:ilvl w:val="0"/>
          <w:numId w:val="67"/>
        </w:numPr>
        <w:rPr>
          <w:rFonts w:eastAsia="Times"/>
          <w:color w:val="000000"/>
          <w14:ligatures w14:val="standardContextual"/>
        </w:rPr>
      </w:pPr>
      <w:r w:rsidRPr="003E25E2">
        <w:rPr>
          <w:rFonts w:eastAsia="Times"/>
          <w:b/>
          <w:bCs/>
          <w:color w:val="000000"/>
          <w14:ligatures w14:val="standardContextual"/>
        </w:rPr>
        <w:t>Examination Materials</w:t>
      </w:r>
      <w:r w:rsidRPr="003E25E2">
        <w:rPr>
          <w:rFonts w:eastAsia="Times"/>
          <w:color w:val="000000"/>
          <w14:ligatures w14:val="standardContextual"/>
        </w:rPr>
        <w:br/>
        <w:t>Candidates must bring their own pens, pencils, and other necessary stationery.</w:t>
      </w:r>
      <w:r w:rsidRPr="003E25E2">
        <w:rPr>
          <w:rFonts w:eastAsia="Times"/>
          <w:color w:val="000000"/>
          <w14:ligatures w14:val="standardContextual"/>
        </w:rPr>
        <w:br/>
      </w:r>
      <w:r w:rsidRPr="003E25E2">
        <w:rPr>
          <w:rFonts w:eastAsia="Times"/>
          <w:i/>
          <w:iCs/>
          <w:color w:val="000000"/>
          <w14:ligatures w14:val="standardContextual"/>
        </w:rPr>
        <w:t>Borrowing or sharing materials during the examination is strictly not permitted.</w:t>
      </w:r>
    </w:p>
    <w:p w14:paraId="283E3A6B" w14:textId="77777777" w:rsidR="003E25E2" w:rsidRPr="003E25E2" w:rsidRDefault="003E25E2" w:rsidP="003E25E2">
      <w:pPr>
        <w:numPr>
          <w:ilvl w:val="0"/>
          <w:numId w:val="67"/>
        </w:numPr>
        <w:rPr>
          <w:rFonts w:eastAsia="Times"/>
          <w:color w:val="000000"/>
          <w14:ligatures w14:val="standardContextual"/>
        </w:rPr>
      </w:pPr>
      <w:r w:rsidRPr="003E25E2">
        <w:rPr>
          <w:rFonts w:eastAsia="Times"/>
          <w:b/>
          <w:bCs/>
          <w:color w:val="000000"/>
          <w14:ligatures w14:val="standardContextual"/>
        </w:rPr>
        <w:t>Prohibited Items</w:t>
      </w:r>
      <w:r w:rsidRPr="003E25E2">
        <w:rPr>
          <w:rFonts w:eastAsia="Times"/>
          <w:color w:val="000000"/>
          <w14:ligatures w14:val="standardContextual"/>
        </w:rPr>
        <w:br/>
        <w:t>Mobile phones, smart watches, and all other electronic devices are strictly prohibited inside the examination hall.</w:t>
      </w:r>
    </w:p>
    <w:p w14:paraId="7653E3C6" w14:textId="00A80F73" w:rsidR="003E25E2" w:rsidRPr="003E25E2" w:rsidRDefault="003E25E2" w:rsidP="003E25E2">
      <w:pPr>
        <w:rPr>
          <w:rFonts w:eastAsia="Times"/>
          <w:color w:val="000000"/>
          <w14:ligatures w14:val="standardContextual"/>
        </w:rPr>
      </w:pPr>
    </w:p>
    <w:p w14:paraId="0B561905" w14:textId="77777777" w:rsidR="003E25E2" w:rsidRPr="003E25E2" w:rsidRDefault="003E25E2" w:rsidP="003E25E2">
      <w:pPr>
        <w:rPr>
          <w:rFonts w:eastAsia="Times"/>
          <w:b/>
          <w:bCs/>
          <w:color w:val="000000"/>
          <w14:ligatures w14:val="standardContextual"/>
        </w:rPr>
      </w:pPr>
      <w:r w:rsidRPr="003E25E2">
        <w:rPr>
          <w:rFonts w:eastAsia="Times"/>
          <w:b/>
          <w:bCs/>
          <w:color w:val="000000"/>
          <w14:ligatures w14:val="standardContextual"/>
        </w:rPr>
        <w:t>B. At the Start of the Examination</w:t>
      </w:r>
    </w:p>
    <w:p w14:paraId="010A927D" w14:textId="77777777" w:rsidR="003E25E2" w:rsidRPr="003E25E2" w:rsidRDefault="003E25E2" w:rsidP="003E25E2">
      <w:pPr>
        <w:numPr>
          <w:ilvl w:val="0"/>
          <w:numId w:val="68"/>
        </w:numPr>
        <w:rPr>
          <w:rFonts w:eastAsia="Times"/>
          <w:color w:val="000000"/>
          <w14:ligatures w14:val="standardContextual"/>
        </w:rPr>
      </w:pPr>
      <w:r w:rsidRPr="003E25E2">
        <w:rPr>
          <w:rFonts w:eastAsia="Times"/>
          <w:b/>
          <w:bCs/>
          <w:color w:val="000000"/>
          <w14:ligatures w14:val="standardContextual"/>
        </w:rPr>
        <w:t>Completing the Answer Booklet</w:t>
      </w:r>
      <w:r w:rsidRPr="003E25E2">
        <w:rPr>
          <w:rFonts w:eastAsia="Times"/>
          <w:color w:val="000000"/>
          <w14:ligatures w14:val="standardContextual"/>
        </w:rPr>
        <w:br/>
        <w:t>Candidates must carefully complete all required details on the cover page of the answer booklet, following the instructions provided by the invigilator.</w:t>
      </w:r>
    </w:p>
    <w:p w14:paraId="0DA26555" w14:textId="77777777" w:rsidR="003E25E2" w:rsidRPr="003E25E2" w:rsidRDefault="003E25E2" w:rsidP="003E25E2">
      <w:pPr>
        <w:numPr>
          <w:ilvl w:val="0"/>
          <w:numId w:val="68"/>
        </w:numPr>
        <w:rPr>
          <w:rFonts w:eastAsia="Times"/>
          <w:color w:val="000000"/>
          <w14:ligatures w14:val="standardContextual"/>
        </w:rPr>
      </w:pPr>
      <w:r w:rsidRPr="003E25E2">
        <w:rPr>
          <w:rFonts w:eastAsia="Times"/>
          <w:b/>
          <w:bCs/>
          <w:color w:val="000000"/>
          <w14:ligatures w14:val="standardContextual"/>
        </w:rPr>
        <w:t>Reading Instructions</w:t>
      </w:r>
      <w:r w:rsidRPr="003E25E2">
        <w:rPr>
          <w:rFonts w:eastAsia="Times"/>
          <w:color w:val="000000"/>
          <w14:ligatures w14:val="standardContextual"/>
        </w:rPr>
        <w:br/>
        <w:t>Candidates must read all instructions on the question paper carefully within the allotted time before commencing the examination.</w:t>
      </w:r>
    </w:p>
    <w:p w14:paraId="2A162FE5" w14:textId="05A5D382" w:rsidR="003E25E2" w:rsidRPr="003E25E2" w:rsidRDefault="003E25E2" w:rsidP="003E25E2">
      <w:pPr>
        <w:rPr>
          <w:rFonts w:eastAsia="Times"/>
          <w:color w:val="000000"/>
          <w14:ligatures w14:val="standardContextual"/>
        </w:rPr>
      </w:pPr>
    </w:p>
    <w:p w14:paraId="30382425" w14:textId="77777777" w:rsidR="003E25E2" w:rsidRPr="003E25E2" w:rsidRDefault="003E25E2" w:rsidP="003E25E2">
      <w:pPr>
        <w:rPr>
          <w:rFonts w:eastAsia="Times"/>
          <w:b/>
          <w:bCs/>
          <w:color w:val="000000"/>
          <w14:ligatures w14:val="standardContextual"/>
        </w:rPr>
      </w:pPr>
      <w:r w:rsidRPr="003E25E2">
        <w:rPr>
          <w:rFonts w:eastAsia="Times"/>
          <w:b/>
          <w:bCs/>
          <w:color w:val="000000"/>
          <w14:ligatures w14:val="standardContextual"/>
        </w:rPr>
        <w:t>C. During the Examination</w:t>
      </w:r>
    </w:p>
    <w:p w14:paraId="74CF6742" w14:textId="77777777" w:rsidR="003E25E2" w:rsidRPr="003E25E2" w:rsidRDefault="003E25E2" w:rsidP="003E25E2">
      <w:pPr>
        <w:numPr>
          <w:ilvl w:val="0"/>
          <w:numId w:val="69"/>
        </w:numPr>
        <w:rPr>
          <w:rFonts w:eastAsia="Times"/>
          <w:color w:val="000000"/>
          <w14:ligatures w14:val="standardContextual"/>
        </w:rPr>
      </w:pPr>
      <w:r w:rsidRPr="003E25E2">
        <w:rPr>
          <w:rFonts w:eastAsia="Times"/>
          <w:b/>
          <w:bCs/>
          <w:color w:val="000000"/>
          <w14:ligatures w14:val="standardContextual"/>
        </w:rPr>
        <w:t>Permitted Ink</w:t>
      </w:r>
      <w:r w:rsidRPr="003E25E2">
        <w:rPr>
          <w:rFonts w:eastAsia="Times"/>
          <w:b/>
          <w:bCs/>
          <w:color w:val="000000"/>
          <w14:ligatures w14:val="standardContextual"/>
        </w:rPr>
        <w:br/>
      </w:r>
      <w:r w:rsidRPr="003E25E2">
        <w:rPr>
          <w:rFonts w:eastAsia="Times"/>
          <w:color w:val="000000"/>
          <w14:ligatures w14:val="standardContextual"/>
        </w:rPr>
        <w:t>Only blue or black ink may be used for writing. The use of any other ink colour is not allowed.</w:t>
      </w:r>
    </w:p>
    <w:p w14:paraId="53B93FEE" w14:textId="77777777" w:rsidR="003E25E2" w:rsidRPr="003E25E2" w:rsidRDefault="003E25E2" w:rsidP="003E25E2">
      <w:pPr>
        <w:numPr>
          <w:ilvl w:val="0"/>
          <w:numId w:val="69"/>
        </w:numPr>
        <w:rPr>
          <w:rFonts w:eastAsia="Times"/>
          <w:color w:val="000000"/>
          <w14:ligatures w14:val="standardContextual"/>
        </w:rPr>
      </w:pPr>
      <w:r w:rsidRPr="003E25E2">
        <w:rPr>
          <w:rFonts w:eastAsia="Times"/>
          <w:b/>
          <w:bCs/>
          <w:color w:val="000000"/>
          <w14:ligatures w14:val="standardContextual"/>
        </w:rPr>
        <w:t>Use of Paper</w:t>
      </w:r>
      <w:r w:rsidRPr="003E25E2">
        <w:rPr>
          <w:rFonts w:eastAsia="Times"/>
          <w:color w:val="000000"/>
          <w14:ligatures w14:val="standardContextual"/>
        </w:rPr>
        <w:br/>
        <w:t>Candidates must use only the answer sheets and additional papers provided by the invigilator.</w:t>
      </w:r>
      <w:r w:rsidRPr="003E25E2">
        <w:rPr>
          <w:rFonts w:eastAsia="Times"/>
          <w:color w:val="000000"/>
          <w14:ligatures w14:val="standardContextual"/>
        </w:rPr>
        <w:br/>
      </w:r>
      <w:r w:rsidRPr="003E25E2">
        <w:rPr>
          <w:rFonts w:eastAsia="Times"/>
          <w:i/>
          <w:iCs/>
          <w:color w:val="000000"/>
          <w14:ligatures w14:val="standardContextual"/>
        </w:rPr>
        <w:t>Bringing external paper into the examination hall is not permitted.</w:t>
      </w:r>
    </w:p>
    <w:p w14:paraId="04D673BE" w14:textId="77777777" w:rsidR="003E25E2" w:rsidRPr="003E25E2" w:rsidRDefault="003E25E2" w:rsidP="003E25E2">
      <w:pPr>
        <w:numPr>
          <w:ilvl w:val="0"/>
          <w:numId w:val="69"/>
        </w:numPr>
        <w:rPr>
          <w:rFonts w:eastAsia="Times"/>
          <w:color w:val="000000"/>
          <w14:ligatures w14:val="standardContextual"/>
        </w:rPr>
      </w:pPr>
      <w:r w:rsidRPr="003E25E2">
        <w:rPr>
          <w:rFonts w:eastAsia="Times"/>
          <w:b/>
          <w:bCs/>
          <w:color w:val="000000"/>
          <w14:ligatures w14:val="standardContextual"/>
        </w:rPr>
        <w:t>Silence and Conduct</w:t>
      </w:r>
      <w:r w:rsidRPr="003E25E2">
        <w:rPr>
          <w:rFonts w:eastAsia="Times"/>
          <w:color w:val="000000"/>
          <w14:ligatures w14:val="standardContextual"/>
        </w:rPr>
        <w:br/>
        <w:t>Candidates must maintain complete silence. Any form of communication with other candidates will be treated as a violation of examination regulations.</w:t>
      </w:r>
    </w:p>
    <w:p w14:paraId="3222F12D" w14:textId="77777777" w:rsidR="003E25E2" w:rsidRPr="003E25E2" w:rsidRDefault="003E25E2" w:rsidP="003E25E2">
      <w:pPr>
        <w:numPr>
          <w:ilvl w:val="0"/>
          <w:numId w:val="69"/>
        </w:numPr>
        <w:rPr>
          <w:rFonts w:eastAsia="Times"/>
          <w:color w:val="000000"/>
          <w14:ligatures w14:val="standardContextual"/>
        </w:rPr>
      </w:pPr>
      <w:r w:rsidRPr="003E25E2">
        <w:rPr>
          <w:rFonts w:eastAsia="Times"/>
          <w:b/>
          <w:bCs/>
          <w:color w:val="000000"/>
          <w14:ligatures w14:val="standardContextual"/>
        </w:rPr>
        <w:t>Requesting Assistance</w:t>
      </w:r>
      <w:r w:rsidRPr="003E25E2">
        <w:rPr>
          <w:rFonts w:eastAsia="Times"/>
          <w:color w:val="000000"/>
          <w14:ligatures w14:val="standardContextual"/>
        </w:rPr>
        <w:br/>
        <w:t>If assistance is required (e.g., additional answer sheets or clarification), candidates must raise their hand and wait for the invigilator.</w:t>
      </w:r>
    </w:p>
    <w:p w14:paraId="018B2B2F" w14:textId="77777777" w:rsidR="003E25E2" w:rsidRPr="003E25E2" w:rsidRDefault="003E25E2" w:rsidP="003E25E2">
      <w:pPr>
        <w:numPr>
          <w:ilvl w:val="0"/>
          <w:numId w:val="69"/>
        </w:numPr>
        <w:rPr>
          <w:rFonts w:eastAsia="Times"/>
          <w:color w:val="000000"/>
          <w14:ligatures w14:val="standardContextual"/>
        </w:rPr>
      </w:pPr>
      <w:r w:rsidRPr="003E25E2">
        <w:rPr>
          <w:rFonts w:eastAsia="Times"/>
          <w:b/>
          <w:bCs/>
          <w:color w:val="000000"/>
          <w14:ligatures w14:val="standardContextual"/>
        </w:rPr>
        <w:lastRenderedPageBreak/>
        <w:t>Leaving the Examination Hall</w:t>
      </w:r>
      <w:r w:rsidRPr="003E25E2">
        <w:rPr>
          <w:rFonts w:eastAsia="Times"/>
          <w:color w:val="000000"/>
          <w14:ligatures w14:val="standardContextual"/>
        </w:rPr>
        <w:br/>
        <w:t>Candidates are not permitted to leave the examination hall without prior approval from the invigilator. In case of emergencies, they must be accompanied by an invigilator.</w:t>
      </w:r>
    </w:p>
    <w:p w14:paraId="530469C3" w14:textId="77777777" w:rsidR="003E25E2" w:rsidRPr="003E25E2" w:rsidRDefault="003E25E2" w:rsidP="003E25E2">
      <w:pPr>
        <w:numPr>
          <w:ilvl w:val="0"/>
          <w:numId w:val="69"/>
        </w:numPr>
        <w:rPr>
          <w:rFonts w:eastAsia="Times"/>
          <w:color w:val="000000"/>
          <w14:ligatures w14:val="standardContextual"/>
        </w:rPr>
      </w:pPr>
      <w:r w:rsidRPr="003E25E2">
        <w:rPr>
          <w:rFonts w:eastAsia="Times"/>
          <w:b/>
          <w:bCs/>
          <w:color w:val="000000"/>
          <w14:ligatures w14:val="standardContextual"/>
        </w:rPr>
        <w:t>Food and Drinks</w:t>
      </w:r>
      <w:r w:rsidRPr="003E25E2">
        <w:rPr>
          <w:rFonts w:eastAsia="Times"/>
          <w:b/>
          <w:bCs/>
          <w:color w:val="000000"/>
          <w14:ligatures w14:val="standardContextual"/>
        </w:rPr>
        <w:br/>
      </w:r>
      <w:r w:rsidRPr="003E25E2">
        <w:rPr>
          <w:rFonts w:eastAsia="Times"/>
          <w:color w:val="000000"/>
          <w14:ligatures w14:val="standardContextual"/>
        </w:rPr>
        <w:t>Food and beverages are not allowed inside the examination hall, except for drinking water.</w:t>
      </w:r>
    </w:p>
    <w:p w14:paraId="6B5A46D0" w14:textId="45AFE61D" w:rsidR="003E25E2" w:rsidRPr="003E25E2" w:rsidRDefault="003E25E2" w:rsidP="003E25E2">
      <w:pPr>
        <w:rPr>
          <w:rFonts w:eastAsia="Times"/>
          <w:color w:val="000000"/>
          <w14:ligatures w14:val="standardContextual"/>
        </w:rPr>
      </w:pPr>
    </w:p>
    <w:p w14:paraId="015B913A" w14:textId="77777777" w:rsidR="003E25E2" w:rsidRPr="003E25E2" w:rsidRDefault="003E25E2" w:rsidP="003E25E2">
      <w:pPr>
        <w:rPr>
          <w:rFonts w:eastAsia="Times"/>
          <w:b/>
          <w:bCs/>
          <w:color w:val="000000"/>
          <w14:ligatures w14:val="standardContextual"/>
        </w:rPr>
      </w:pPr>
      <w:r w:rsidRPr="003E25E2">
        <w:rPr>
          <w:rFonts w:eastAsia="Times"/>
          <w:b/>
          <w:bCs/>
          <w:color w:val="000000"/>
          <w14:ligatures w14:val="standardContextual"/>
        </w:rPr>
        <w:t>D. End of the Examination</w:t>
      </w:r>
    </w:p>
    <w:p w14:paraId="30DF14B2" w14:textId="77777777" w:rsidR="003E25E2" w:rsidRPr="003E25E2" w:rsidRDefault="003E25E2" w:rsidP="003E25E2">
      <w:pPr>
        <w:numPr>
          <w:ilvl w:val="0"/>
          <w:numId w:val="70"/>
        </w:numPr>
        <w:rPr>
          <w:rFonts w:eastAsia="Times"/>
          <w:color w:val="000000"/>
          <w14:ligatures w14:val="standardContextual"/>
        </w:rPr>
      </w:pPr>
      <w:r w:rsidRPr="003E25E2">
        <w:rPr>
          <w:rFonts w:eastAsia="Times"/>
          <w:b/>
          <w:bCs/>
          <w:color w:val="000000"/>
          <w14:ligatures w14:val="standardContextual"/>
        </w:rPr>
        <w:t>Final Warning</w:t>
      </w:r>
      <w:r w:rsidRPr="003E25E2">
        <w:rPr>
          <w:rFonts w:eastAsia="Times"/>
          <w:color w:val="000000"/>
          <w14:ligatures w14:val="standardContextual"/>
        </w:rPr>
        <w:br/>
        <w:t>Candidates must stop writing immediately when instructed by the invigilator and place their pens on the desk.</w:t>
      </w:r>
    </w:p>
    <w:p w14:paraId="7929B419" w14:textId="77777777" w:rsidR="003E25E2" w:rsidRPr="003E25E2" w:rsidRDefault="003E25E2" w:rsidP="003E25E2">
      <w:pPr>
        <w:numPr>
          <w:ilvl w:val="0"/>
          <w:numId w:val="70"/>
        </w:numPr>
        <w:rPr>
          <w:rFonts w:eastAsia="Times"/>
          <w:color w:val="000000"/>
          <w14:ligatures w14:val="standardContextual"/>
        </w:rPr>
      </w:pPr>
      <w:r w:rsidRPr="003E25E2">
        <w:rPr>
          <w:rFonts w:eastAsia="Times"/>
          <w:b/>
          <w:bCs/>
          <w:color w:val="000000"/>
          <w14:ligatures w14:val="standardContextual"/>
        </w:rPr>
        <w:t>Submission of Answer Scripts</w:t>
      </w:r>
      <w:r w:rsidRPr="003E25E2">
        <w:rPr>
          <w:rFonts w:eastAsia="Times"/>
          <w:b/>
          <w:bCs/>
          <w:color w:val="000000"/>
          <w14:ligatures w14:val="standardContextual"/>
        </w:rPr>
        <w:br/>
      </w:r>
      <w:r w:rsidRPr="003E25E2">
        <w:rPr>
          <w:rFonts w:eastAsia="Times"/>
          <w:color w:val="000000"/>
          <w14:ligatures w14:val="standardContextual"/>
        </w:rPr>
        <w:t>Candidates must ensure that their answer booklet is placed on the desk and must inform the invigilator before leaving the examination hall.</w:t>
      </w:r>
    </w:p>
    <w:p w14:paraId="4FEF1AB4" w14:textId="77777777" w:rsidR="003E25E2" w:rsidRPr="003E25E2" w:rsidRDefault="003E25E2" w:rsidP="003E25E2">
      <w:pPr>
        <w:numPr>
          <w:ilvl w:val="0"/>
          <w:numId w:val="70"/>
        </w:numPr>
        <w:rPr>
          <w:rFonts w:eastAsia="Times"/>
          <w:color w:val="000000"/>
          <w14:ligatures w14:val="standardContextual"/>
        </w:rPr>
      </w:pPr>
      <w:r w:rsidRPr="003E25E2">
        <w:rPr>
          <w:rFonts w:eastAsia="Times"/>
          <w:b/>
          <w:bCs/>
          <w:color w:val="000000"/>
          <w14:ligatures w14:val="standardContextual"/>
        </w:rPr>
        <w:t>Exit Procedure</w:t>
      </w:r>
      <w:r w:rsidRPr="003E25E2">
        <w:rPr>
          <w:rFonts w:eastAsia="Times"/>
          <w:b/>
          <w:bCs/>
          <w:color w:val="000000"/>
          <w14:ligatures w14:val="standardContextual"/>
        </w:rPr>
        <w:br/>
      </w:r>
      <w:r w:rsidRPr="003E25E2">
        <w:rPr>
          <w:rFonts w:eastAsia="Times"/>
          <w:color w:val="000000"/>
          <w14:ligatures w14:val="standardContextual"/>
        </w:rPr>
        <w:t>Candidates must remain seated until:</w:t>
      </w:r>
    </w:p>
    <w:p w14:paraId="22E0581D" w14:textId="77777777" w:rsidR="003E25E2" w:rsidRPr="003E25E2" w:rsidRDefault="003E25E2" w:rsidP="003E25E2">
      <w:pPr>
        <w:numPr>
          <w:ilvl w:val="0"/>
          <w:numId w:val="71"/>
        </w:numPr>
        <w:rPr>
          <w:rFonts w:eastAsia="Times"/>
          <w:color w:val="000000"/>
          <w14:ligatures w14:val="standardContextual"/>
        </w:rPr>
      </w:pPr>
      <w:r w:rsidRPr="003E25E2">
        <w:rPr>
          <w:rFonts w:eastAsia="Times"/>
          <w:color w:val="000000"/>
          <w14:ligatures w14:val="standardContextual"/>
        </w:rPr>
        <w:t>Their answer script has been collected, and</w:t>
      </w:r>
    </w:p>
    <w:p w14:paraId="13A11985" w14:textId="77777777" w:rsidR="003E25E2" w:rsidRPr="003E25E2" w:rsidRDefault="003E25E2" w:rsidP="003E25E2">
      <w:pPr>
        <w:numPr>
          <w:ilvl w:val="0"/>
          <w:numId w:val="71"/>
        </w:numPr>
        <w:rPr>
          <w:rFonts w:eastAsia="Times"/>
          <w:color w:val="000000"/>
          <w14:ligatures w14:val="standardContextual"/>
        </w:rPr>
      </w:pPr>
      <w:r w:rsidRPr="003E25E2">
        <w:rPr>
          <w:rFonts w:eastAsia="Times"/>
          <w:color w:val="000000"/>
          <w14:ligatures w14:val="standardContextual"/>
        </w:rPr>
        <w:t>The invigilator announces that they may leave.</w:t>
      </w:r>
    </w:p>
    <w:p w14:paraId="265CB3A6" w14:textId="56E1EE1D" w:rsidR="003E25E2" w:rsidRPr="003E25E2" w:rsidRDefault="003E25E2" w:rsidP="003E25E2">
      <w:pPr>
        <w:rPr>
          <w:rFonts w:eastAsia="Times"/>
          <w:color w:val="000000"/>
          <w14:ligatures w14:val="standardContextual"/>
        </w:rPr>
      </w:pPr>
    </w:p>
    <w:p w14:paraId="4D64A0D9" w14:textId="77777777" w:rsidR="003E25E2" w:rsidRPr="003E25E2" w:rsidRDefault="003E25E2" w:rsidP="003E25E2">
      <w:pPr>
        <w:rPr>
          <w:rFonts w:eastAsia="Times"/>
          <w:b/>
          <w:bCs/>
          <w:color w:val="000000"/>
          <w14:ligatures w14:val="standardContextual"/>
        </w:rPr>
      </w:pPr>
      <w:r w:rsidRPr="003E25E2">
        <w:rPr>
          <w:rFonts w:eastAsia="Times"/>
          <w:b/>
          <w:bCs/>
          <w:color w:val="000000"/>
          <w14:ligatures w14:val="standardContextual"/>
        </w:rPr>
        <w:t>E. Examination Regulations</w:t>
      </w:r>
    </w:p>
    <w:p w14:paraId="287B91DB" w14:textId="77777777" w:rsidR="003E25E2" w:rsidRPr="003E25E2" w:rsidRDefault="003E25E2" w:rsidP="003E25E2">
      <w:pPr>
        <w:numPr>
          <w:ilvl w:val="0"/>
          <w:numId w:val="72"/>
        </w:numPr>
        <w:rPr>
          <w:rFonts w:eastAsia="Times"/>
          <w:color w:val="000000"/>
          <w14:ligatures w14:val="standardContextual"/>
        </w:rPr>
      </w:pPr>
      <w:r w:rsidRPr="003E25E2">
        <w:rPr>
          <w:rFonts w:eastAsia="Times"/>
          <w:b/>
          <w:bCs/>
          <w:color w:val="000000"/>
          <w14:ligatures w14:val="standardContextual"/>
        </w:rPr>
        <w:t>Unauthorized Materials</w:t>
      </w:r>
      <w:r w:rsidRPr="003E25E2">
        <w:rPr>
          <w:rFonts w:eastAsia="Times"/>
          <w:color w:val="000000"/>
          <w14:ligatures w14:val="standardContextual"/>
        </w:rPr>
        <w:br/>
        <w:t>Possession or use of unauthorized materials during the examination will be treated as a serious violation.</w:t>
      </w:r>
    </w:p>
    <w:p w14:paraId="27973D0D" w14:textId="77777777" w:rsidR="003E25E2" w:rsidRPr="003E25E2" w:rsidRDefault="003E25E2" w:rsidP="003E25E2">
      <w:pPr>
        <w:numPr>
          <w:ilvl w:val="0"/>
          <w:numId w:val="72"/>
        </w:numPr>
        <w:rPr>
          <w:rFonts w:eastAsia="Times"/>
          <w:color w:val="000000"/>
          <w14:ligatures w14:val="standardContextual"/>
        </w:rPr>
      </w:pPr>
      <w:r w:rsidRPr="003E25E2">
        <w:rPr>
          <w:rFonts w:eastAsia="Times"/>
          <w:b/>
          <w:bCs/>
          <w:color w:val="000000"/>
          <w14:ligatures w14:val="standardContextual"/>
        </w:rPr>
        <w:t>Penalty for Misconduct</w:t>
      </w:r>
      <w:r w:rsidRPr="003E25E2">
        <w:rPr>
          <w:rFonts w:eastAsia="Times"/>
          <w:color w:val="000000"/>
          <w14:ligatures w14:val="standardContextual"/>
        </w:rPr>
        <w:br/>
        <w:t>Any candidate found violating examination rules may have their examination declared void and be awarded a score of zero.</w:t>
      </w:r>
    </w:p>
    <w:p w14:paraId="49754B95" w14:textId="77777777" w:rsidR="003E25E2" w:rsidRPr="003E25E2" w:rsidRDefault="003E25E2" w:rsidP="003E25E2">
      <w:pPr>
        <w:rPr>
          <w:rFonts w:eastAsia="Times"/>
          <w:b/>
          <w:bCs/>
          <w:color w:val="000000"/>
          <w14:ligatures w14:val="standardContextual"/>
        </w:rPr>
      </w:pPr>
      <w:r w:rsidRPr="003E25E2">
        <w:rPr>
          <w:rFonts w:eastAsia="Times"/>
          <w:color w:val="000000"/>
          <w14:ligatures w14:val="standardContextual"/>
        </w:rPr>
        <w:t xml:space="preserve">F. </w:t>
      </w:r>
      <w:r w:rsidRPr="003E25E2">
        <w:rPr>
          <w:rFonts w:eastAsia="Times"/>
          <w:b/>
          <w:bCs/>
          <w:color w:val="000000"/>
          <w14:ligatures w14:val="standardContextual"/>
        </w:rPr>
        <w:t>Communication of Results</w:t>
      </w:r>
    </w:p>
    <w:p w14:paraId="33E1724A" w14:textId="5116B249" w:rsidR="003E25E2" w:rsidRPr="00FC4CEE" w:rsidRDefault="003E25E2" w:rsidP="00FC4CEE">
      <w:pPr>
        <w:pStyle w:val="ListParagraph"/>
        <w:numPr>
          <w:ilvl w:val="0"/>
          <w:numId w:val="72"/>
        </w:numPr>
        <w:rPr>
          <w:rFonts w:eastAsia="Times"/>
          <w:color w:val="000000"/>
        </w:rPr>
      </w:pPr>
      <w:r w:rsidRPr="00FC4CEE">
        <w:rPr>
          <w:rFonts w:eastAsia="Times"/>
          <w:b/>
          <w:bCs/>
          <w:color w:val="000000"/>
        </w:rPr>
        <w:t>Publication of Results</w:t>
      </w:r>
      <w:r w:rsidRPr="00FC4CEE">
        <w:rPr>
          <w:rFonts w:eastAsia="Times"/>
          <w:color w:val="000000"/>
        </w:rPr>
        <w:br/>
        <w:t>All examination results are subject to final approval by the College Entrance Test Committee.</w:t>
      </w:r>
      <w:r w:rsidRPr="00FC4CEE">
        <w:rPr>
          <w:rFonts w:eastAsia="Times"/>
          <w:color w:val="000000"/>
        </w:rPr>
        <w:br/>
        <w:t>The results will be officially published on the college website at least 13 days after the examination.</w:t>
      </w:r>
    </w:p>
    <w:p w14:paraId="6AEA4E95" w14:textId="3056300D" w:rsidR="003E25E2" w:rsidRPr="003E25E2" w:rsidRDefault="003E25E2" w:rsidP="003E25E2">
      <w:pPr>
        <w:rPr>
          <w:rFonts w:eastAsia="Times"/>
          <w:color w:val="000000"/>
          <w14:ligatures w14:val="standardContextual"/>
        </w:rPr>
      </w:pPr>
    </w:p>
    <w:p w14:paraId="0F516A1A" w14:textId="77777777" w:rsidR="00891AE8" w:rsidRPr="003E25E2" w:rsidRDefault="00891AE8" w:rsidP="003E25E2"/>
    <w:sectPr w:rsidR="00891AE8" w:rsidRPr="003E25E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334BF" w14:textId="77777777" w:rsidR="00990016" w:rsidRDefault="00990016">
      <w:r>
        <w:separator/>
      </w:r>
    </w:p>
  </w:endnote>
  <w:endnote w:type="continuationSeparator" w:id="0">
    <w:p w14:paraId="281F5940" w14:textId="77777777" w:rsidR="00990016" w:rsidRDefault="00990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DDC Uchen">
    <w:altName w:val="Microsoft Himalaya"/>
    <w:charset w:val="00"/>
    <w:family w:val="auto"/>
    <w:pitch w:val="variable"/>
    <w:sig w:usb0="A0000077" w:usb1="5001E04A" w:usb2="0C00004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613F4" w14:textId="77777777" w:rsidR="00891AE8" w:rsidRDefault="00000000">
    <w:pPr>
      <w:pStyle w:val="Footer"/>
      <w:pBdr>
        <w:top w:val="single" w:sz="4" w:space="15" w:color="000000"/>
      </w:pBdr>
      <w:jc w:val="center"/>
    </w:pPr>
    <w:r>
      <w:rPr>
        <w:sz w:val="20"/>
      </w:rPr>
      <w:t xml:space="preserve">+975-17110755/16910612 Post box # 554, </w:t>
    </w:r>
    <w:hyperlink r:id="rId1" w:tooltip="http://www.clcs.edu.bt" w:history="1">
      <w:r w:rsidR="00891AE8">
        <w:rPr>
          <w:rStyle w:val="Hyperlink"/>
          <w:rFonts w:eastAsiaTheme="majorEastAsia"/>
          <w:sz w:val="20"/>
        </w:rPr>
        <w:t>www.clcs.edu.bt</w:t>
      </w:r>
    </w:hyperlink>
  </w:p>
  <w:p w14:paraId="26D8584D" w14:textId="77777777" w:rsidR="00891AE8" w:rsidRDefault="00891AE8">
    <w:pPr>
      <w:pStyle w:val="Footer"/>
      <w:pBdr>
        <w:top w:val="single" w:sz="4" w:space="15" w:color="000000"/>
      </w:pBdr>
      <w:rPr>
        <w:sz w:val="20"/>
      </w:rPr>
    </w:pPr>
  </w:p>
  <w:p w14:paraId="54C04196" w14:textId="77777777" w:rsidR="00891AE8" w:rsidRDefault="00891AE8">
    <w:pPr>
      <w:pStyle w:val="Footer"/>
      <w:pBdr>
        <w:top w:val="single" w:sz="4" w:space="15" w:color="000000"/>
      </w:pBdr>
      <w:rPr>
        <w:sz w:val="20"/>
      </w:rPr>
    </w:pPr>
  </w:p>
  <w:p w14:paraId="6EA0F97F" w14:textId="77777777" w:rsidR="00891AE8" w:rsidRDefault="00891A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8C88A" w14:textId="77777777" w:rsidR="00990016" w:rsidRDefault="00990016">
      <w:r>
        <w:separator/>
      </w:r>
    </w:p>
  </w:footnote>
  <w:footnote w:type="continuationSeparator" w:id="0">
    <w:p w14:paraId="5DD79809" w14:textId="77777777" w:rsidR="00990016" w:rsidRDefault="00990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2CA77" w14:textId="77777777" w:rsidR="00891AE8" w:rsidRDefault="00000000">
    <w:pPr>
      <w:pStyle w:val="Header"/>
      <w:tabs>
        <w:tab w:val="clear" w:pos="9360"/>
        <w:tab w:val="left" w:pos="7910"/>
      </w:tabs>
      <w:jc w:val="center"/>
    </w:pPr>
    <w:r>
      <w:rPr>
        <w:noProof/>
        <w:lang w:bidi="bo-CN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86C603C" wp14:editId="40B4A534">
              <wp:simplePos x="0" y="0"/>
              <wp:positionH relativeFrom="column">
                <wp:posOffset>5060950</wp:posOffset>
              </wp:positionH>
              <wp:positionV relativeFrom="paragraph">
                <wp:posOffset>27734</wp:posOffset>
              </wp:positionV>
              <wp:extent cx="1132840" cy="824230"/>
              <wp:effectExtent l="0" t="0" r="0" b="1270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icture 1"/>
                      <pic:cNvPicPr>
                        <a:picLocks noChangeAspect="1"/>
                      </pic:cNvPicPr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132840" cy="824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61312;o:allowoverlap:true;o:allowincell:true;mso-position-horizontal-relative:text;margin-left:398.50pt;mso-position-horizontal:absolute;mso-position-vertical-relative:text;margin-top:2.18pt;mso-position-vertical:absolute;width:89.20pt;height:64.90pt;mso-wrap-distance-left:9.00pt;mso-wrap-distance-top:0.00pt;mso-wrap-distance-right:9.00pt;mso-wrap-distance-bottom:0.00pt;z-index:1;" stroked="f">
              <v:imagedata r:id="rId2" o:title=""/>
              <o:lock v:ext="edit" rotation="t"/>
            </v:shape>
          </w:pict>
        </mc:Fallback>
      </mc:AlternateContent>
    </w:r>
    <w:r>
      <w:rPr>
        <w:noProof/>
        <w:lang w:bidi="bo-CN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D3299B3" wp14:editId="493F51C0">
              <wp:simplePos x="0" y="0"/>
              <wp:positionH relativeFrom="column">
                <wp:posOffset>-292100</wp:posOffset>
              </wp:positionH>
              <wp:positionV relativeFrom="paragraph">
                <wp:posOffset>-143716</wp:posOffset>
              </wp:positionV>
              <wp:extent cx="1051560" cy="1051560"/>
              <wp:effectExtent l="0" t="0" r="2540" b="2540"/>
              <wp:wrapNone/>
              <wp:docPr id="2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9597960" name="Picture 1"/>
                      <pic:cNvPicPr>
                        <a:picLocks noChangeAspect="1"/>
                      </pic:cNvPicPr>
                    </pic:nvPicPr>
                    <pic:blipFill rotWithShape="1">
                      <a:blip r:embed="rId3"/>
                      <a:stretch/>
                    </pic:blipFill>
                    <pic:spPr bwMode="auto">
                      <a:xfrm>
                        <a:off x="0" y="0"/>
                        <a:ext cx="1051560" cy="10515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251659264;o:allowoverlap:true;o:allowincell:true;mso-position-horizontal-relative:text;margin-left:-23.00pt;mso-position-horizontal:absolute;mso-position-vertical-relative:text;margin-top:-11.32pt;mso-position-vertical:absolute;width:82.80pt;height:82.80pt;mso-wrap-distance-left:9.00pt;mso-wrap-distance-top:0.00pt;mso-wrap-distance-right:9.00pt;mso-wrap-distance-bottom:0.00pt;z-index:1;" stroked="false">
              <v:imagedata r:id="rId4" o:title=""/>
              <o:lock v:ext="edit" rotation="t"/>
            </v:shape>
          </w:pict>
        </mc:Fallback>
      </mc:AlternateContent>
    </w:r>
    <w:r>
      <w:rPr>
        <w:rFonts w:eastAsia="Microsoft Himalaya"/>
        <w:b/>
        <w:sz w:val="36"/>
        <w:szCs w:val="36"/>
      </w:rPr>
      <w:t>Royal University of Bhutan</w:t>
    </w:r>
  </w:p>
  <w:p w14:paraId="06DE2FDE" w14:textId="77777777" w:rsidR="00891AE8" w:rsidRDefault="00000000">
    <w:pPr>
      <w:shd w:val="clear" w:color="auto" w:fill="FFFFFF"/>
      <w:tabs>
        <w:tab w:val="left" w:pos="5810"/>
      </w:tabs>
      <w:jc w:val="center"/>
      <w:rPr>
        <w:rFonts w:ascii="DDC Uchen" w:hAnsi="DDC Uchen" w:cs="DDC Uchen"/>
        <w:sz w:val="28"/>
        <w:szCs w:val="28"/>
      </w:rPr>
    </w:pPr>
    <w:r>
      <w:rPr>
        <w:rFonts w:ascii="DDC Uchen" w:hAnsi="DDC Uchen" w:cs="DDC Uchen"/>
        <w:sz w:val="28"/>
        <w:szCs w:val="28"/>
        <w:cs/>
        <w:lang w:bidi="bo-CN"/>
      </w:rPr>
      <w:t>རིག་གཞུང་མཐོ་རིམ་སློབ་གྲྭ སྟག་རྩེ།</w:t>
    </w:r>
  </w:p>
  <w:p w14:paraId="14DF1C36" w14:textId="77777777" w:rsidR="00891AE8" w:rsidRDefault="00000000">
    <w:pPr>
      <w:spacing w:line="320" w:lineRule="exact"/>
      <w:jc w:val="center"/>
      <w:rPr>
        <w:b/>
        <w:sz w:val="28"/>
        <w:szCs w:val="28"/>
      </w:rPr>
    </w:pPr>
    <w:r>
      <w:rPr>
        <w:b/>
        <w:sz w:val="28"/>
        <w:szCs w:val="28"/>
      </w:rPr>
      <w:t>College of Language and Culture Studies</w:t>
    </w:r>
  </w:p>
  <w:p w14:paraId="4E49FECF" w14:textId="77777777" w:rsidR="00891AE8" w:rsidRDefault="00000000">
    <w:pPr>
      <w:pBdr>
        <w:bottom w:val="single" w:sz="4" w:space="4" w:color="000000"/>
      </w:pBdr>
      <w:jc w:val="center"/>
      <w:rPr>
        <w:b/>
        <w:sz w:val="28"/>
        <w:szCs w:val="28"/>
      </w:rPr>
    </w:pPr>
    <w:r>
      <w:rPr>
        <w:b/>
        <w:sz w:val="28"/>
        <w:szCs w:val="28"/>
      </w:rPr>
      <w:t>Taktse</w:t>
    </w:r>
  </w:p>
  <w:p w14:paraId="07C13813" w14:textId="77777777" w:rsidR="00891AE8" w:rsidRDefault="00891AE8">
    <w:pPr>
      <w:pBdr>
        <w:bottom w:val="single" w:sz="4" w:space="4" w:color="000000"/>
      </w:pBdr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1C8E"/>
    <w:multiLevelType w:val="multilevel"/>
    <w:tmpl w:val="779CF61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5539A9"/>
    <w:multiLevelType w:val="multilevel"/>
    <w:tmpl w:val="15EA1A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A02CE"/>
    <w:multiLevelType w:val="multilevel"/>
    <w:tmpl w:val="091E17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3612A"/>
    <w:multiLevelType w:val="multilevel"/>
    <w:tmpl w:val="CBE6B67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1C631A7"/>
    <w:multiLevelType w:val="multilevel"/>
    <w:tmpl w:val="3982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EA494C"/>
    <w:multiLevelType w:val="multilevel"/>
    <w:tmpl w:val="5EFC575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3A4918"/>
    <w:multiLevelType w:val="multilevel"/>
    <w:tmpl w:val="759A2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C0EB9"/>
    <w:multiLevelType w:val="multilevel"/>
    <w:tmpl w:val="2D3A6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CB4D75"/>
    <w:multiLevelType w:val="multilevel"/>
    <w:tmpl w:val="3BA22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8523CD"/>
    <w:multiLevelType w:val="multilevel"/>
    <w:tmpl w:val="664AB9BC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9549A"/>
    <w:multiLevelType w:val="multilevel"/>
    <w:tmpl w:val="301279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214503"/>
    <w:multiLevelType w:val="multilevel"/>
    <w:tmpl w:val="47CCD0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974545"/>
    <w:multiLevelType w:val="multilevel"/>
    <w:tmpl w:val="8F764E3C"/>
    <w:lvl w:ilvl="0">
      <w:start w:val="1"/>
      <w:numFmt w:val="decimal"/>
      <w:lvlText w:val="%1."/>
      <w:lvlJc w:val="left"/>
      <w:pPr>
        <w:ind w:left="770" w:hanging="360"/>
      </w:pPr>
    </w:lvl>
    <w:lvl w:ilvl="1">
      <w:start w:val="1"/>
      <w:numFmt w:val="lowerLetter"/>
      <w:lvlText w:val="%2."/>
      <w:lvlJc w:val="left"/>
      <w:pPr>
        <w:ind w:left="1490" w:hanging="360"/>
      </w:pPr>
    </w:lvl>
    <w:lvl w:ilvl="2">
      <w:start w:val="1"/>
      <w:numFmt w:val="lowerRoman"/>
      <w:lvlText w:val="%3."/>
      <w:lvlJc w:val="right"/>
      <w:pPr>
        <w:ind w:left="2210" w:hanging="180"/>
      </w:pPr>
    </w:lvl>
    <w:lvl w:ilvl="3">
      <w:start w:val="1"/>
      <w:numFmt w:val="decimal"/>
      <w:lvlText w:val="%4."/>
      <w:lvlJc w:val="left"/>
      <w:pPr>
        <w:ind w:left="2930" w:hanging="360"/>
      </w:pPr>
    </w:lvl>
    <w:lvl w:ilvl="4">
      <w:start w:val="1"/>
      <w:numFmt w:val="lowerLetter"/>
      <w:lvlText w:val="%5."/>
      <w:lvlJc w:val="left"/>
      <w:pPr>
        <w:ind w:left="3650" w:hanging="360"/>
      </w:pPr>
    </w:lvl>
    <w:lvl w:ilvl="5">
      <w:start w:val="1"/>
      <w:numFmt w:val="lowerRoman"/>
      <w:lvlText w:val="%6."/>
      <w:lvlJc w:val="right"/>
      <w:pPr>
        <w:ind w:left="4370" w:hanging="180"/>
      </w:pPr>
    </w:lvl>
    <w:lvl w:ilvl="6">
      <w:start w:val="1"/>
      <w:numFmt w:val="decimal"/>
      <w:lvlText w:val="%7."/>
      <w:lvlJc w:val="left"/>
      <w:pPr>
        <w:ind w:left="5090" w:hanging="360"/>
      </w:pPr>
    </w:lvl>
    <w:lvl w:ilvl="7">
      <w:start w:val="1"/>
      <w:numFmt w:val="lowerLetter"/>
      <w:lvlText w:val="%8."/>
      <w:lvlJc w:val="left"/>
      <w:pPr>
        <w:ind w:left="5810" w:hanging="360"/>
      </w:pPr>
    </w:lvl>
    <w:lvl w:ilvl="8">
      <w:start w:val="1"/>
      <w:numFmt w:val="lowerRoman"/>
      <w:lvlText w:val="%9."/>
      <w:lvlJc w:val="right"/>
      <w:pPr>
        <w:ind w:left="6530" w:hanging="180"/>
      </w:pPr>
    </w:lvl>
  </w:abstractNum>
  <w:abstractNum w:abstractNumId="13" w15:restartNumberingAfterBreak="0">
    <w:nsid w:val="198B7A40"/>
    <w:multiLevelType w:val="multilevel"/>
    <w:tmpl w:val="B5DE91EE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4" w15:restartNumberingAfterBreak="0">
    <w:nsid w:val="1CA2A4EE"/>
    <w:multiLevelType w:val="multilevel"/>
    <w:tmpl w:val="82D4A384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1D813DEB"/>
    <w:multiLevelType w:val="multilevel"/>
    <w:tmpl w:val="DF1CE224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2137BC1C"/>
    <w:multiLevelType w:val="multilevel"/>
    <w:tmpl w:val="957C3CE6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36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36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360"/>
      </w:pPr>
    </w:lvl>
  </w:abstractNum>
  <w:abstractNum w:abstractNumId="17" w15:restartNumberingAfterBreak="0">
    <w:nsid w:val="2182F340"/>
    <w:multiLevelType w:val="multilevel"/>
    <w:tmpl w:val="2EFCC348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36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36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360"/>
      </w:pPr>
    </w:lvl>
  </w:abstractNum>
  <w:abstractNum w:abstractNumId="18" w15:restartNumberingAfterBreak="0">
    <w:nsid w:val="258C31B7"/>
    <w:multiLevelType w:val="multilevel"/>
    <w:tmpl w:val="0BEEF9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17052A"/>
    <w:multiLevelType w:val="multilevel"/>
    <w:tmpl w:val="82EE4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781637C"/>
    <w:multiLevelType w:val="multilevel"/>
    <w:tmpl w:val="7D9E9582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21" w15:restartNumberingAfterBreak="0">
    <w:nsid w:val="27D26032"/>
    <w:multiLevelType w:val="multilevel"/>
    <w:tmpl w:val="A15CE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84346EF"/>
    <w:multiLevelType w:val="multilevel"/>
    <w:tmpl w:val="FC2837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29A3C5"/>
    <w:multiLevelType w:val="multilevel"/>
    <w:tmpl w:val="BE685444"/>
    <w:lvl w:ilvl="0">
      <w:start w:val="1"/>
      <w:numFmt w:val="none"/>
      <w:lvlText w:val="3."/>
      <w:lvlJc w:val="right"/>
      <w:pPr>
        <w:ind w:left="709" w:hanging="360"/>
      </w:p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35776322"/>
    <w:multiLevelType w:val="multilevel"/>
    <w:tmpl w:val="C708F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96594E"/>
    <w:multiLevelType w:val="multilevel"/>
    <w:tmpl w:val="F1A25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7E63E5B"/>
    <w:multiLevelType w:val="multilevel"/>
    <w:tmpl w:val="828CD8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EC6F0D"/>
    <w:multiLevelType w:val="multilevel"/>
    <w:tmpl w:val="B8C29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01401E8"/>
    <w:multiLevelType w:val="multilevel"/>
    <w:tmpl w:val="65FA9B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721330"/>
    <w:multiLevelType w:val="multilevel"/>
    <w:tmpl w:val="A0C05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5173E35"/>
    <w:multiLevelType w:val="multilevel"/>
    <w:tmpl w:val="DAE2BF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74" w:hanging="504"/>
      </w:pPr>
      <w:rPr>
        <w:rFonts w:hint="default"/>
        <w:b w:val="0"/>
        <w:strike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color w:val="auto"/>
        <w:sz w:val="22"/>
        <w:szCs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55100AE"/>
    <w:multiLevelType w:val="multilevel"/>
    <w:tmpl w:val="F1D2B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7762F91"/>
    <w:multiLevelType w:val="multilevel"/>
    <w:tmpl w:val="D0E200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BB2363"/>
    <w:multiLevelType w:val="multilevel"/>
    <w:tmpl w:val="53A0B5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27543E"/>
    <w:multiLevelType w:val="multilevel"/>
    <w:tmpl w:val="AB623D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6141F9"/>
    <w:multiLevelType w:val="multilevel"/>
    <w:tmpl w:val="80DCD6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994992"/>
    <w:multiLevelType w:val="multilevel"/>
    <w:tmpl w:val="34BEE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9E474CC"/>
    <w:multiLevelType w:val="multilevel"/>
    <w:tmpl w:val="FF2250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330780"/>
    <w:multiLevelType w:val="multilevel"/>
    <w:tmpl w:val="F06C02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E19685D"/>
    <w:multiLevelType w:val="multilevel"/>
    <w:tmpl w:val="DBCCB8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E7E0A18"/>
    <w:multiLevelType w:val="multilevel"/>
    <w:tmpl w:val="A408614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CF2EC3"/>
    <w:multiLevelType w:val="multilevel"/>
    <w:tmpl w:val="3FC253C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0FDF102"/>
    <w:multiLevelType w:val="multilevel"/>
    <w:tmpl w:val="13A055FE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3" w15:restartNumberingAfterBreak="0">
    <w:nsid w:val="51515E8C"/>
    <w:multiLevelType w:val="multilevel"/>
    <w:tmpl w:val="F704D9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391A0C"/>
    <w:multiLevelType w:val="multilevel"/>
    <w:tmpl w:val="E688B17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4657794"/>
    <w:multiLevelType w:val="multilevel"/>
    <w:tmpl w:val="5A3E8C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887208"/>
    <w:multiLevelType w:val="multilevel"/>
    <w:tmpl w:val="F31059F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9357E2E"/>
    <w:multiLevelType w:val="multilevel"/>
    <w:tmpl w:val="D0DCF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034766"/>
    <w:multiLevelType w:val="multilevel"/>
    <w:tmpl w:val="A4503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B2A36C0"/>
    <w:multiLevelType w:val="multilevel"/>
    <w:tmpl w:val="6CE62E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B9B6BAE"/>
    <w:multiLevelType w:val="multilevel"/>
    <w:tmpl w:val="FFD40CBC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1" w15:restartNumberingAfterBreak="0">
    <w:nsid w:val="5C5621DA"/>
    <w:multiLevelType w:val="multilevel"/>
    <w:tmpl w:val="8E528222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36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36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360"/>
      </w:pPr>
    </w:lvl>
  </w:abstractNum>
  <w:abstractNum w:abstractNumId="52" w15:restartNumberingAfterBreak="0">
    <w:nsid w:val="5C8C326C"/>
    <w:multiLevelType w:val="multilevel"/>
    <w:tmpl w:val="E5080EFE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53" w15:restartNumberingAfterBreak="0">
    <w:nsid w:val="5EBC2AB8"/>
    <w:multiLevelType w:val="multilevel"/>
    <w:tmpl w:val="C1789A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09D38E7"/>
    <w:multiLevelType w:val="multilevel"/>
    <w:tmpl w:val="47AE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23B9302"/>
    <w:multiLevelType w:val="multilevel"/>
    <w:tmpl w:val="12F6A34C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6" w15:restartNumberingAfterBreak="0">
    <w:nsid w:val="68F70BF1"/>
    <w:multiLevelType w:val="multilevel"/>
    <w:tmpl w:val="3D20479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0B7582"/>
    <w:multiLevelType w:val="multilevel"/>
    <w:tmpl w:val="282470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DA80982"/>
    <w:multiLevelType w:val="multilevel"/>
    <w:tmpl w:val="FB92B2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E669A85"/>
    <w:multiLevelType w:val="multilevel"/>
    <w:tmpl w:val="D7E27C82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60" w15:restartNumberingAfterBreak="0">
    <w:nsid w:val="6EA3275E"/>
    <w:multiLevelType w:val="multilevel"/>
    <w:tmpl w:val="516E4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FE275A0"/>
    <w:multiLevelType w:val="multilevel"/>
    <w:tmpl w:val="9F342E6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0E7A95B"/>
    <w:multiLevelType w:val="multilevel"/>
    <w:tmpl w:val="1E2C019E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3" w15:restartNumberingAfterBreak="0">
    <w:nsid w:val="72424D1B"/>
    <w:multiLevelType w:val="multilevel"/>
    <w:tmpl w:val="73282AB8"/>
    <w:lvl w:ilvl="0">
      <w:start w:val="1"/>
      <w:numFmt w:val="none"/>
      <w:lvlText w:val="4."/>
      <w:lvlJc w:val="right"/>
      <w:pPr>
        <w:ind w:left="709" w:hanging="360"/>
      </w:p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4" w15:restartNumberingAfterBreak="0">
    <w:nsid w:val="74BE722B"/>
    <w:multiLevelType w:val="multilevel"/>
    <w:tmpl w:val="7568BA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6AA31A5"/>
    <w:multiLevelType w:val="multilevel"/>
    <w:tmpl w:val="8FC05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74BA604"/>
    <w:multiLevelType w:val="multilevel"/>
    <w:tmpl w:val="BB20427E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7" w15:restartNumberingAfterBreak="0">
    <w:nsid w:val="77BA6F2D"/>
    <w:multiLevelType w:val="multilevel"/>
    <w:tmpl w:val="721C40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81937CA"/>
    <w:multiLevelType w:val="multilevel"/>
    <w:tmpl w:val="07F218B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79E1022D"/>
    <w:multiLevelType w:val="multilevel"/>
    <w:tmpl w:val="74DEC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4064552">
    <w:abstractNumId w:val="7"/>
  </w:num>
  <w:num w:numId="2" w16cid:durableId="1538659771">
    <w:abstractNumId w:val="10"/>
  </w:num>
  <w:num w:numId="3" w16cid:durableId="1802268478">
    <w:abstractNumId w:val="32"/>
  </w:num>
  <w:num w:numId="4" w16cid:durableId="650603345">
    <w:abstractNumId w:val="18"/>
  </w:num>
  <w:num w:numId="5" w16cid:durableId="2031906277">
    <w:abstractNumId w:val="58"/>
  </w:num>
  <w:num w:numId="6" w16cid:durableId="2045326846">
    <w:abstractNumId w:val="68"/>
  </w:num>
  <w:num w:numId="7" w16cid:durableId="1420440384">
    <w:abstractNumId w:val="30"/>
  </w:num>
  <w:num w:numId="8" w16cid:durableId="1921866327">
    <w:abstractNumId w:val="19"/>
  </w:num>
  <w:num w:numId="9" w16cid:durableId="1915043360">
    <w:abstractNumId w:val="11"/>
  </w:num>
  <w:num w:numId="10" w16cid:durableId="85811575">
    <w:abstractNumId w:val="25"/>
  </w:num>
  <w:num w:numId="11" w16cid:durableId="433209042">
    <w:abstractNumId w:val="33"/>
  </w:num>
  <w:num w:numId="12" w16cid:durableId="1032338240">
    <w:abstractNumId w:val="21"/>
  </w:num>
  <w:num w:numId="13" w16cid:durableId="759527269">
    <w:abstractNumId w:val="53"/>
  </w:num>
  <w:num w:numId="14" w16cid:durableId="1601984929">
    <w:abstractNumId w:val="35"/>
  </w:num>
  <w:num w:numId="15" w16cid:durableId="1830049179">
    <w:abstractNumId w:val="34"/>
  </w:num>
  <w:num w:numId="16" w16cid:durableId="12149242">
    <w:abstractNumId w:val="56"/>
  </w:num>
  <w:num w:numId="17" w16cid:durableId="895163207">
    <w:abstractNumId w:val="65"/>
  </w:num>
  <w:num w:numId="18" w16cid:durableId="1529373218">
    <w:abstractNumId w:val="37"/>
  </w:num>
  <w:num w:numId="19" w16cid:durableId="1545554079">
    <w:abstractNumId w:val="6"/>
  </w:num>
  <w:num w:numId="20" w16cid:durableId="84887352">
    <w:abstractNumId w:val="47"/>
  </w:num>
  <w:num w:numId="21" w16cid:durableId="710570492">
    <w:abstractNumId w:val="43"/>
  </w:num>
  <w:num w:numId="22" w16cid:durableId="1471442893">
    <w:abstractNumId w:val="57"/>
  </w:num>
  <w:num w:numId="23" w16cid:durableId="794711613">
    <w:abstractNumId w:val="28"/>
  </w:num>
  <w:num w:numId="24" w16cid:durableId="150144668">
    <w:abstractNumId w:val="24"/>
  </w:num>
  <w:num w:numId="25" w16cid:durableId="213199251">
    <w:abstractNumId w:val="69"/>
  </w:num>
  <w:num w:numId="26" w16cid:durableId="1839419495">
    <w:abstractNumId w:val="45"/>
  </w:num>
  <w:num w:numId="27" w16cid:durableId="1621493651">
    <w:abstractNumId w:val="27"/>
  </w:num>
  <w:num w:numId="28" w16cid:durableId="1954508313">
    <w:abstractNumId w:val="2"/>
  </w:num>
  <w:num w:numId="29" w16cid:durableId="1927034427">
    <w:abstractNumId w:val="26"/>
  </w:num>
  <w:num w:numId="30" w16cid:durableId="1318142964">
    <w:abstractNumId w:val="4"/>
  </w:num>
  <w:num w:numId="31" w16cid:durableId="1704404497">
    <w:abstractNumId w:val="9"/>
  </w:num>
  <w:num w:numId="32" w16cid:durableId="1252397611">
    <w:abstractNumId w:val="40"/>
  </w:num>
  <w:num w:numId="33" w16cid:durableId="1469782561">
    <w:abstractNumId w:val="31"/>
  </w:num>
  <w:num w:numId="34" w16cid:durableId="837697732">
    <w:abstractNumId w:val="22"/>
  </w:num>
  <w:num w:numId="35" w16cid:durableId="318461929">
    <w:abstractNumId w:val="67"/>
  </w:num>
  <w:num w:numId="36" w16cid:durableId="1282298923">
    <w:abstractNumId w:val="1"/>
  </w:num>
  <w:num w:numId="37" w16cid:durableId="1982613056">
    <w:abstractNumId w:val="8"/>
  </w:num>
  <w:num w:numId="38" w16cid:durableId="564069889">
    <w:abstractNumId w:val="49"/>
  </w:num>
  <w:num w:numId="39" w16cid:durableId="742605870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52639231">
    <w:abstractNumId w:val="39"/>
  </w:num>
  <w:num w:numId="41" w16cid:durableId="13335308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60553427">
    <w:abstractNumId w:val="16"/>
  </w:num>
  <w:num w:numId="43" w16cid:durableId="1121463411">
    <w:abstractNumId w:val="42"/>
  </w:num>
  <w:num w:numId="44" w16cid:durableId="1792819090">
    <w:abstractNumId w:val="50"/>
  </w:num>
  <w:num w:numId="45" w16cid:durableId="594291383">
    <w:abstractNumId w:val="14"/>
  </w:num>
  <w:num w:numId="46" w16cid:durableId="601496813">
    <w:abstractNumId w:val="15"/>
  </w:num>
  <w:num w:numId="47" w16cid:durableId="328992070">
    <w:abstractNumId w:val="66"/>
  </w:num>
  <w:num w:numId="48" w16cid:durableId="1387026948">
    <w:abstractNumId w:val="55"/>
  </w:num>
  <w:num w:numId="49" w16cid:durableId="1004162767">
    <w:abstractNumId w:val="51"/>
  </w:num>
  <w:num w:numId="50" w16cid:durableId="2057701307">
    <w:abstractNumId w:val="62"/>
  </w:num>
  <w:num w:numId="51" w16cid:durableId="710955235">
    <w:abstractNumId w:val="17"/>
  </w:num>
  <w:num w:numId="52" w16cid:durableId="667828695">
    <w:abstractNumId w:val="13"/>
  </w:num>
  <w:num w:numId="53" w16cid:durableId="379214311">
    <w:abstractNumId w:val="20"/>
  </w:num>
  <w:num w:numId="54" w16cid:durableId="2009282921">
    <w:abstractNumId w:val="59"/>
  </w:num>
  <w:num w:numId="55" w16cid:durableId="195041530">
    <w:abstractNumId w:val="23"/>
  </w:num>
  <w:num w:numId="56" w16cid:durableId="698895249">
    <w:abstractNumId w:val="63"/>
  </w:num>
  <w:num w:numId="57" w16cid:durableId="1396856398">
    <w:abstractNumId w:val="52"/>
  </w:num>
  <w:num w:numId="58" w16cid:durableId="1185289717">
    <w:abstractNumId w:val="51"/>
  </w:num>
  <w:num w:numId="59" w16cid:durableId="140271664">
    <w:abstractNumId w:val="62"/>
  </w:num>
  <w:num w:numId="60" w16cid:durableId="1173842412">
    <w:abstractNumId w:val="17"/>
  </w:num>
  <w:num w:numId="61" w16cid:durableId="475076901">
    <w:abstractNumId w:val="36"/>
  </w:num>
  <w:num w:numId="62" w16cid:durableId="2019190749">
    <w:abstractNumId w:val="38"/>
  </w:num>
  <w:num w:numId="63" w16cid:durableId="554436820">
    <w:abstractNumId w:val="41"/>
  </w:num>
  <w:num w:numId="64" w16cid:durableId="893663355">
    <w:abstractNumId w:val="54"/>
  </w:num>
  <w:num w:numId="65" w16cid:durableId="1666393116">
    <w:abstractNumId w:val="0"/>
  </w:num>
  <w:num w:numId="66" w16cid:durableId="1998344546">
    <w:abstractNumId w:val="5"/>
  </w:num>
  <w:num w:numId="67" w16cid:durableId="1805468522">
    <w:abstractNumId w:val="48"/>
  </w:num>
  <w:num w:numId="68" w16cid:durableId="1591232545">
    <w:abstractNumId w:val="64"/>
  </w:num>
  <w:num w:numId="69" w16cid:durableId="243222220">
    <w:abstractNumId w:val="44"/>
  </w:num>
  <w:num w:numId="70" w16cid:durableId="1561406388">
    <w:abstractNumId w:val="46"/>
  </w:num>
  <w:num w:numId="71" w16cid:durableId="927035251">
    <w:abstractNumId w:val="29"/>
  </w:num>
  <w:num w:numId="72" w16cid:durableId="1805194287">
    <w:abstractNumId w:val="61"/>
  </w:num>
  <w:num w:numId="73" w16cid:durableId="5476510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AE8"/>
    <w:rsid w:val="00075BF7"/>
    <w:rsid w:val="0034778B"/>
    <w:rsid w:val="003E25E2"/>
    <w:rsid w:val="00507DBF"/>
    <w:rsid w:val="006E6284"/>
    <w:rsid w:val="00705203"/>
    <w:rsid w:val="00785254"/>
    <w:rsid w:val="00891AE8"/>
    <w:rsid w:val="00990016"/>
    <w:rsid w:val="00A5363D"/>
    <w:rsid w:val="00D71609"/>
    <w:rsid w:val="00E73197"/>
    <w:rsid w:val="00EF0F0E"/>
    <w:rsid w:val="00F8433F"/>
    <w:rsid w:val="00FC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4BADE"/>
  <w15:docId w15:val="{C62D6323-BDAB-4B41-AB2B-C1B3E831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62626" w:themeColor="text1" w:themeTint="D9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IntenseEmphasis">
    <w:name w:val="Intense Emphasis"/>
    <w:basedOn w:val="DefaultParagraphFont"/>
    <w:uiPriority w:val="21"/>
    <w:qFormat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basedOn w:val="Normal"/>
    <w:uiPriority w:val="1"/>
    <w:qFormat/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rPr>
      <w:sz w:val="24"/>
      <w:szCs w:val="24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lang w:bidi="bo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</w:rPr>
  </w:style>
  <w:style w:type="character" w:customStyle="1" w:styleId="il">
    <w:name w:val="il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lcs.edu.b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President</dc:creator>
  <cp:lastModifiedBy>Jigme Wangdi</cp:lastModifiedBy>
  <cp:revision>3</cp:revision>
  <dcterms:created xsi:type="dcterms:W3CDTF">2026-04-20T14:50:00Z</dcterms:created>
  <dcterms:modified xsi:type="dcterms:W3CDTF">2026-04-21T05:47:00Z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D723439D081F416495D40522D2200A5B_13</vt:lpwstr>
  </property>
</Properties>
</file>